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Teaching Notes &amp; Suggestions</w:t>
      </w:r>
    </w:p>
    <w:p>
      <w:r>
        <w:t>Begin the unit by discussing common Asian American stereotypes in media and literature. Use Teaching Tolerance or Learning for Justice for starter materials.</w:t>
        <w:br/>
        <w:t>Link: https://www.learningforjustice.org/classroom-resources/lessons/asian-american-and-pacific-islander-heritage-month</w:t>
      </w:r>
    </w:p>
    <w:p>
      <w:r>
        <w:t>In *Vietgone*, students may need scaffolding to understand non-linear structure and modern slang used by Nguyen. Consider this interview with Qui Nguyen as a pre-reading activity.</w:t>
        <w:br/>
        <w:t>Link: https://www.americantheatre.org/2016/10/26/qui-nguyen-on-vietgone-love-and-his-parents/</w:t>
      </w:r>
    </w:p>
    <w:p>
      <w:r>
        <w:t>Encourage personal or cultural connections when reading Kosal Khiev or Gish Jen. Pair poems with spoken word performances or student journaling.</w:t>
        <w:br/>
        <w:t>Link: https://www.youtube.com/watch?v=WaF_FWW0hPA</w:t>
      </w:r>
    </w:p>
    <w:p>
      <w:r>
        <w:t>Use Socratic seminars to bridge ideas across texts. Provide students with quote logs to prepare.</w:t>
        <w:br/>
        <w:t>Link: https://www.facinghistory.org/resource-library/teaching-strategies/socratic-seminar</w:t>
      </w:r>
    </w:p>
    <w:p>
      <w:r>
        <w:t>Allow creative response options like poetry, visual art, or audio projects in place of standard essays.</w:t>
        <w:br/>
        <w:t>Link: https://www.edutopia.org/article/creative-assessments-how-and-why-use-them</w:t>
      </w:r>
    </w:p>
    <w:p>
      <w:r>
        <w:t>Consider follow-up comparison essays that explore literature from other marginalized voices.</w:t>
        <w:br/>
        <w:t>Link: https://www.learningforjustice.org/magazine/fall-2019/we-are-more-than-a-stereotype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